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Разбойник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Стухнут звезды, стухнет месяц,
          <w:br/>
          Стихнет песня соловья,
          <w:br/>
          В чернобылье перелесиц
          <w:br/>
          С кистенем засяду я.
          <w:br/>
          <w:br/>
          У реки под косогором
          <w:br/>
          Не бросай, рыбак, блесну,
          <w:br/>
          По дороге темным бором
          <w:br/>
          Не считай, купец, казну!
          <w:br/>
          <w:br/>
          Руки цепки, руки хватки,
          <w:br/>
          Не зазря зовусь ухват:
          <w:br/>
          Загребу парчу и кадки,
          <w:br/>
          Дорогой сниму халат.
          <w:br/>
          <w:br/>
          В темной роще заряница
          <w:br/>
          Чешет елью прядь волос;
          <w:br/>
          Выручай меня, ножница:
          <w:br/>
          Раздается стук колес.
          <w:br/>
          <w:br/>
          Не дознаться глупым людям,
          <w:br/>
          Где копил — хранил деньгу;
          <w:br/>
          Захотеть — так все добудем
          <w:br/>
          Темной ночью на лугу!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2021-11-11T02:24:28+03:00</dcterms:created>
  <dcterms:modified xsi:type="dcterms:W3CDTF">2021-11-11T02:24:28+03:00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