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Развенчание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Да разве это жизнь — в квартете взоров гневных,
          <w:br/>
          В улыбках, дергаемых болью и тоской,
          <w:br/>
          И в столкновениях, и в стычках ежедневных
          <w:br/>
          Из-за искусства, угнетенного тобой?
          <w:br/>
          Да разве это жизнь — в болоте дрязг житейских,
          <w:br/>
          В заботах мелочных о платье и куске,
          <w:br/>
          В интригах, в сплетнях, в сальностях лакейских
          <w:br/>
          С физиологией гнусней, чем в кабаке?
          <w:br/>
          Да разве это жизнь, достойная поэта,
          <w:br/>
          Избранника сердец, любимца Божества,
          <w:br/>
          Да разве это жизнь — существованье это?
          <w:br/>
          И если это жизнь, то чем она жива?
          <w:br/>
          Она жива тобой, цветком махровым прозы,
          <w:br/>
          Бескрылой женщиной, от ревности слепой,
          <w:br/>
          Тупою к красоте и к окрыленьям грезы.
          <w:br/>
          Тобой рожденная, она жива тобой!
          <w:br/>
          Она жива тобой, мертвящею поврагой
          <w:br/>
          Природы, лирики, любви и Божества,
          <w:br/>
          Тобой, ничтожною, залившей черной влагой
          <w:br/>
          Мои горячие и мысли, и слова.
          <w:br/>
          Разбитою мечтой, причиной катастрофы
          <w:br/>
          Поэта творчества вовеки ты пребудь.
          <w:br/>
          Ты — бездна мрачная! ты — крест моей Голгофы!
          <w:br/>
          Ты — смерть моя! ты — месть! в тебе сплошная жуть.
          <w:br/>
          Я так тебя любил, как никого на свете!
          <w:br/>
          Я так тебя будил, но не проснулась ты!
          <w:br/>
          Да не пребудешь ты пред Господом в ответе
          <w:br/>
          За поругание невинной красоты!
          <w:br/>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2022-03-22T10:42:58+03:00</dcterms:created>
  <dcterms:modified xsi:type="dcterms:W3CDTF">2022-03-22T10:42:58+03:00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