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Развратные мысли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идёт по стогнам града,
          <w:br/>
           Полустыдясь, полушутя,
          <w:br/>
           Красавица — почти дитя —
          <w:br/>
           С святой безоблачностью взгляда,—
          <w:br/>
           На свежесть уст, на блеск лица,
          <w:br/>
           На образ девственный и стройный
          <w:br/>
           Гляжу с любовью отца,
          <w:br/>
           Благоговейно и спокойно.
          <w:br/>
           Когда ж случится увидать
          <w:br/>
           Черты поблеклые вдовицы,
          <w:br/>
           Полупониклые ресницы
          <w:br/>
           И взор, где крадется, как тать,
          <w:br/>
           Сквозь усталь жизни, жар томлений,
          <w:br/>
           Неутомимых вожделений,—
          <w:br/>
           Мутятся помыслы мои,
          <w:br/>
           Глава горит, и сердце бьётся,
          <w:br/>
           И страсть несытая в крови,
          <w:br/>
           Огнём и холодом мятётся.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2022-04-22T09:12:06+03:00</dcterms:created>
  <dcterms:modified xsi:type="dcterms:W3CDTF">2022-04-22T09:12:06+03:00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