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Разговор начистоту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«Поэты сплошь пищат!» — вздохнули вы с тоской,
          <w:br/>
           Не разбираясь в том, вкруг по околотку
          <w:br/>
           Одни «пищат» затем, что голос их такой,
          <w:br/>
           Другие — потому, что схвачены за глотку.
          <w:br/>
          <w:br/>
          Вам не в пример, Иван-Царевич не страдал
          <w:br/>
           Гигантоманией! В лесах, за краем света,
          <w:br/>
           Не у басистых ведьм герой предпочитал,
          <w:br/>
           А у пискливейших мышат просить совета.
          <w:br/>
          <w:br/>
          Жаль! Властный, но отнюдь не злополучный, бас
          <w:br/>
           В родной поэзии устраивает вас :
          <w:br/>
           Неважно : хамоват, брюзглив или вульгарен…
          <w:br/>
          <w:br/>
          Так знайте ж, друг людей, что их не только сноб
          <w:br/>
           До модный хлыщ теснит; их бьет, сбивая с ног, —
          <w:br/>
           И псевдовик иной, — ваш громогласный барин.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2022-04-23T17:13:54+03:00</dcterms:created>
  <dcterms:modified xsi:type="dcterms:W3CDTF">2022-04-23T17:13:54+03:00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