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Раичу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Каким венком нам увенчать
          <w:br/>
          Питомца русского Парнаса,
          <w:br/>
          На коем возлегла печать
          <w:br/>
          Могучих вдохновений Тасса?
          <w:br/>
          Ты лавров не захочешь, нет, –
          <w:br/>
          Они душе твоей постылы
          <w:br/>
          С тех пор, как дивный твой поэт –
          <w:br/>
          Твой Тасс – и на краю могилы
          <w:br/>
          Не мог их данью взять с земли...
          <w:br/>
          Но девы павшего Сиона
          <w:br/>
          Другой венок тебе сплели
          <w:br/>
          Из сельских крин и роз Сарона.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2021-11-10T23:33:48+03:00</dcterms:created>
  <dcterms:modified xsi:type="dcterms:W3CDTF">2021-11-10T23:33:48+03:00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