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черный цвет, как красота руки,
          <w:br/>
           Как тихое поскребыванье страха,
          <w:br/>
           Твои слова мне были велики —
          <w:br/>
           Я растерял их, молодой неряха.
          <w:br/>
          <w:br/>
          Не поднимайте их, они лежат
          <w:br/>
           На грязном снеге, на воде страницы,
          <w:br/>
           Слегка блестят на лезвие ножа,
          <w:br/>
           В кинематографе сидят, чтоб веселиться.
          <w:br/>
          <w:br/>
          А здесь, внизу, столпотворенье зол,
          <w:br/>
           Деревьев стон и перекресток водный,
          <w:br/>
           Где ядовитый носится озон,
          <w:br/>
           Опасный дух, прекрасный и холодный.
          <w:br/>
          <w:br/>
          Горбясь в дожде, в паноптикум иду,
          <w:br/>
           Пишу стихи и оставляю дома,
          <w:br/>
           Как автомат, гадающий судьбу, —
          <w:br/>
           Автоматический рояль незаведенный.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2022-04-23T13:46:04+03:00</dcterms:created>
  <dcterms:modified xsi:type="dcterms:W3CDTF">2022-04-23T13:46:04+03:00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