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Смуглые беспомощные руки
          <w:br/>
           Пролетели. Там светлей!
          <w:br/>
           (Вечная Заступница,
          <w:br/>
           Не крени высоких кораблей!)
          <w:br/>
          <w:br/>
          Ты теперь одна. Но если на рассвете
          <w:br/>
           У твоих ворот
          <w:br/>
           Мальчик слепенький
          <w:br/>
           Запоет:
          <w:br/>
           «Святые херувимы
          <w:br/>
           Насадили ясный сад.
          <w:br/>
           Три птенчика совиные
          <w:br/>
           На дереве кричат.
          <w:br/>
           Отчего ты здесь? Отчего не спишь?
          <w:br/>
           Я пойду туда!
          <w:br/>
           Я возьму голыш!»…
          <w:br/>
           Встань тогда, скажи ему:- Не пой!..
          <w:br/>
           Покропи глаза его росой!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2022-04-22T11:06:33+03:00</dcterms:created>
  <dcterms:modified xsi:type="dcterms:W3CDTF">2022-04-22T11:06:33+03:00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