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Рисунок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приморском парке над рекою есть сосна,
          <w:br/>
          Своею формою похожая на лиру,
          <w:br/>
          И на оранжевом закате в октябре
          <w:br/>
          Приходит девушка туда ежевечерно.
          <w:br/>
          Со лба спускаются на груди две косы,
          <w:br/>
          Глаза безумствуют весело-голубые,
          <w:br/>
          Веснушки радостно порхают по лицу,
          <w:br/>
          И губы, узкие и длинные, надменны…
          <w:br/>
          В нее, я знаю, вся деревня влюблена
          <w:br/>
          (Я разумею под «деревней» — все мужчины),
          <w:br/>
          Ей лестно чувствовать любовь со всех сторон,
          <w:br/>
          Но для желаний всех она неуловима.
          <w:br/>
          Она кокетлива и девственно-груба,
          <w:br/>
          Такая ласковая по природе,
          <w:br/>
          Она чувствительна и чувственна, но страсть
          <w:br/>
          Ей подчиняется, а не она — порыву…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2022-03-21T03:20:10+03:00</dcterms:created>
  <dcterms:modified xsi:type="dcterms:W3CDTF">2022-03-21T03:20:10+03:00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