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 Пикассо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Певучим, медленным овалом
          <w:br/>
          Пленительно обведена,
          <w:br/>
          Встает виденьем небывалым
          <w:br/>
          Белее лилии — она.
          <w:br/>
          <w:br/>
          Голубки нежной трепетаньем
          <w:br/>
          Ее лицо окаймлено,
          <w:br/>
          И вся она — любви сиянье,
          <w:br/>
          Зарей вошедшее в окно.
          <w:br/>
          <w:br/>
          Должно быть, так из глуби синей
          <w:br/>
          Веков, клубящихся вдали,
          <w:br/>
          Вставал когда-то лик богини
          <w:br/>
          В мечтах измученной земли.
          <w:br/>
          <w:br/>
          Неугасимой мысли слово
          <w:br/>
          Она несет через эфир —
          <w:br/>
          Надежда века золотого
          <w:br/>
          С именованьем кратким: МИР,
          <w:br/>
          <w:br/>
          И, над волненьями вселенной
          <w:br/>
          Сдержав злой воли колесо,
          <w:br/>
          Ее, как росчерк вдохновенный,
          <w:br/>
          Бессмертью отдал Пикассо.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2022-03-19T08:02:12+03:00</dcterms:created>
  <dcterms:modified xsi:type="dcterms:W3CDTF">2022-03-19T08:02:12+03:00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