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Роди’ны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Вчерась приятеля в кручине я застал,
          <w:br/>
           По комнате, вспотев, он бегал и страдал.
          <w:br/>
           Мял руки, пальцы грыз, таращил кверху взоры.
          <w:br/>
           Я мыслил, что его покрали воры,
          <w:br/>
           Спросил: в каких он хлопотах?
          <w:br/>
           А он с досадою сказал, что он в родах,
          <w:br/>
           Немало удивлен таким ответом,
          <w:br/>
           Я о приятеле тужил
          <w:br/>
           И заключил,
          <w:br/>
           Что час уже пришел ему расстаться с светом,
          <w:br/>
           И в простодушии там поднял я содом.
          <w:br/>
           Собрался вкруг его весь дом.
          <w:br/>
           Со страхом на его страданье все смотрели,
          <w:br/>
           Помочь ему хотели,
          <w:br/>
           Да не умели.
          <w:br/>
           И наконец настал родов опасный час.
          <w:br/>
           Ко удивленью наших глаз,
          <w:br/>
           Мы думали, что он родит сынка иль дочку;
          <w:br/>
           Но мой шалун родил негодной прозы строчку.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2022-04-26T21:46:08+03:00</dcterms:created>
  <dcterms:modified xsi:type="dcterms:W3CDTF">2022-04-26T21:46:08+03:00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