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Свесилась уныло
          <w:br/>
           Над оврагом ива,
          <w:br/>
           И всё дно оврага
          <w:br/>
           Поросло крапивой.
          <w:br/>
          <w:br/>
          В стороне могила
          <w:br/>
           Сиротеет в поле:
          <w:br/>
           Кто-то сам покончил
          <w:br/>
           С горемычной долей!
          <w:br/>
          <w:br/>
          Вон вдали чернеют,
          <w:br/>
           Словно пни, избушки;
          <w:br/>
           Не из той ли был он
          <w:br/>
           Бедной деревушки?
          <w:br/>
          <w:br/>
          Там, чай, труд да горе,
          <w:br/>
           Горе без исхода…
          <w:br/>
           И кругом такая
          <w:br/>
           Скудная природа!
          <w:br/>
          <w:br/>
          Рытвины да кочки,
          <w:br/>
           Даль полей немая;
          <w:br/>
           И летит над ними
          <w:br/>
           С криком галок стая…
          <w:br/>
          <w:br/>
          Надрывает сердце
          <w:br/>
           Этот вид знакомый…
          <w:br/>
           Грустно на чужбине,
          <w:br/>
           Тяжело и дома!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2022-04-22T12:11:36+03:00</dcterms:created>
  <dcterms:modified xsi:type="dcterms:W3CDTF">2022-04-22T12:11:36+03:00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