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Родные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Спустились когда-то с Карпат.
          <w:br/>
          Степями повозки скрипят.
          <w:br/>
          – Эх, братцы, места-то хорошие,
          <w:br/>
          На наши подножья похожие!
          <w:br/>
          <w:br/>
          И вот перед ними дубравы
          <w:br/>
          И рощи с листвою кудрявой
          <w:br/>
          – Эх, братцы, услада для глаз,
          <w:br/>
          Совсем как в предгорьях у нас.
          <w:br/>
          <w:br/>
          Чем дальше, тем круче зимою мороз,
          <w:br/>
          И ёлки темнеют меж светлых берёз.
          <w:br/>
          – Эх, братцы! Идём по равнине,
          <w:br/>
          Как будто восходим к вершине.
          <w:br/>
          <w:br/>
          А там перед ними синеет тайга,
          <w:br/>
          Над мшистою тундрой бушует пурга,
          <w:br/>
          И голые камни поморья,
          <w:br/>
          Совсем как высокогорье.
          <w:br/>
          <w:br/>
          Родные для горцев картины.
          <w:br/>
          – Ну, братцы! Дошли до вершины!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2022-03-25T11:34:53+03:00</dcterms:created>
  <dcterms:modified xsi:type="dcterms:W3CDTF">2022-03-25T11:34:53+03:00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