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Скрипача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Тогда, когда любовей с нами нет,
          <w:br/>
          тогда, когда от холода горбат,
          <w:br/>
          достань из чемодана пистолет,
          <w:br/>
          достань и заложи его в ломбард.
          <w:br/>
          Купи на эти деньги патефон
          <w:br/>
          и где-нибудь на свете потанцуй
          <w:br/>
          (в затылке нарастает перезвон),
          <w:br/>
          ах, ручку патефона поцелуй.
          <w:br/>
          Да, слушайте совета Скрипача,
          <w:br/>
          как следует стреляться сгоряча:
          <w:br/>
          не в голову, а около плеча!
          <w:br/>
          Живите только плача и крича!
          <w:br/>
          На блюдечке я сердце понесу
          <w:br/>
          и где-нибудь оставлю во дворе.
          <w:br/>
          Друзья, ах, догадайтесь по лицу,
          <w:br/>
          что сердца не отыщется в дыре,
          <w:br/>
          проделанной на розовой груди,
          <w:br/>
          и только патефоны впереди,
          <w:br/>
          и только струны-струны, провода,
          <w:br/>
          и только в горле красная вода.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2022-03-17T21:39:26+03:00</dcterms:created>
  <dcterms:modified xsi:type="dcterms:W3CDTF">2022-03-17T21:39:26+03:00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