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 (Читать тебе себя в лимонном будуаре)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Л. Рындиной
          <w:br/>
          <w:br/>
          Читать тебе себя в лимонном будуаре,
          <w:br/>
          Как яхту грезь, его приняв и полюбя:
          <w:br/>
          Взамен неверных слов, взамен шаблонных арий,
          <w:br/>
          Читать тебе себя.
          <w:br/>
          Прочувствовать тебя в лиловом пеньюаре,
          <w:br/>
          Дробя грядущее и прошлое, дробя
          <w:br/>
          Второстепенное, и сильным быть в ударе.
          <w:br/>
          Увериться, что мир сосредоточен в паре:
          <w:br/>
          Лишь в нас с тобой, лишь в нас! И только для тебя,
          <w:br/>
          И только о тебе, венчая взор твой царий,
          <w:br/>
          Читать тебе себя!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2022-03-22T09:15:56+03:00</dcterms:created>
  <dcterms:modified xsi:type="dcterms:W3CDTF">2022-03-22T09:15:56+03:00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