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предаюсь пустому гневу,
          <w:br/>
           не проклинаю, не молю;
          <w:br/>
           как изменившую мне деву,
          <w:br/>
           отчизну прежнюю люблю.
          <w:br/>
          <w:br/>
          Но как я одинок, Россия!
          <w:br/>
           Как далеко ты отошла!
          <w:br/>
           А были дни ведь и другие:
          <w:br/>
           ты сострадательной была.
          <w:br/>
          <w:br/>
          Какою нежностью щемящей,
          <w:br/>
           какою страстью молодой
          <w:br/>
           звенел в светло-зеленой чаще
          <w:br/>
           смех приближающийся твой!
          <w:br/>
          <w:br/>
          Я целовал фиалки мая,—
          <w:br/>
           глаза невинные твои,—
          <w:br/>
           и лепестки, все понимая,
          <w:br/>
           чуть искрились росой любви…
          <w:br/>
          <w:br/>
          И потому, моя Россия,
          <w:br/>
           не смею гневаться, грустить…
          <w:br/>
           Я говорю: глаза такие
          <w:br/>
           у грешницы не могут 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2022-04-22T19:55:17+03:00</dcterms:created>
  <dcterms:modified xsi:type="dcterms:W3CDTF">2022-04-22T19:55:17+03:00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