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я вошла, и я сказала: — Здравствуй!
          <w:br/>
          Пора, король, во Францию, домой!
          <w:br/>
          И я опять веду тебя на царство,
          <w:br/>
          И ты опять обманешь, Карл Седьмой!
          <w:br/>
          <w:br/>
          Не ждите, принц, скупой и невеселый,
          <w:br/>
          Бескровный принц, не распрямивший плеч,
          <w:br/>
          Чтоб Иоанна разлюбила — голос,
          <w:br/>
          Чтоб Иоанна разлюбила — меч.
          <w:br/>
          <w:br/>
          И был Руан, в Руане — Старый рынок…
          <w:br/>
          — Все будет вновь: последний взор коня,
          <w:br/>
          И первый треск невинных хворостинок,
          <w:br/>
          И первый всплеск соснового огня.
          <w:br/>
          <w:br/>
          А за плечом — товарищ мой крылатый
          <w:br/>
          Опять шепнет: — Терпение, сестра! —
          <w:br/>
          Когда сверкнут серебряные латы
          <w:br/>
          Сосновой кровью моего костра.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2022-03-18T23:37:49+03:00</dcterms:created>
  <dcterms:modified xsi:type="dcterms:W3CDTF">2022-03-18T23:37:49+03:00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