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Руками плечи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Руками плечи опоясаны,
          <w:br/>
          Глаза с глазами смежены,
          <w:br/>
          Друг друга сном огня пьянят они, —
          <w:br/>
          Венчанных двое меж иных.
          <w:br/>
          Миг кем-то где-то предназначенный!
          <w:br/>
          Стонать бесплодно: пощади!
          <w:br/>
          В воде столетий опрозраченной
          <w:br/>
          Для зорких глаз палящий диск!
          <w:br/>
          Кассандры рушащихся Илиев,
          <w:br/>
          Иоанны Патмосов в огне!
          <w:br/>
          Вы тщетно в выкриках таили гнев, —
          <w:br/>
          Что будет, видя как в окне.
          <w:br/>
          Еще весталка не ждала греха,
          <w:br/>
          Еще не вызвал брата Рем,
          <w:br/>
          Уже был избран меч Алариха
          <w:br/>
          Жечь мрамор римских алтарей.
          <w:br/>
          Нас так, с порога дней, провидели, —
          <w:br/>
          Осенний луч с поры весны, —
          <w:br/>
          В мечты все Сапфо, все Овидии,
          <w:br/>
          Всех Атлантид слепые сны!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2022-03-18T10:49:50+03:00</dcterms:created>
  <dcterms:modified xsi:type="dcterms:W3CDTF">2022-03-18T10:49:50+03:00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