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Русалка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русалке горит ожерелье
          <w:br/>
          И рубины греховно-красны,
          <w:br/>
          Это странно-печальные сны
          <w:br/>
          Мирового, больного похмелья.
          <w:br/>
          На русалке горит ожерелье
          <w:br/>
          И рубины греховно-красны.
          <w:br/>
          <w:br/>
          У русалки мерцающий взгляд,
          <w:br/>
          Умирающий взгляд полуночи,
          <w:br/>
          Он блестит, то длинней, то короче,
          <w:br/>
          Когда ветры морские кричат.
          <w:br/>
          У русалки чарующий взгляд,
          <w:br/>
          У русалки печальные очи.
          <w:br/>
          <w:br/>
          Я люблю ее, деву-ундину,
          <w:br/>
          Озаренную тайной ночной,
          <w:br/>
          Я люблю ее взгляд заревой
          <w:br/>
          И горящие негой рубины...
          <w:br/>
          Потому что я сам из пучины,
          <w:br/>
          Из бездонной пучины морской.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2021-11-11T02:53:20+03:00</dcterms:created>
  <dcterms:modified xsi:type="dcterms:W3CDTF">2021-11-11T02:53:20+03:00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