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 веселым ржанием пасутся табуны..."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веселым ржанием пасутся табуны,
          <w:br/>
          И римской ржавчиной окрасилась долина;
          <w:br/>
          Сухое золото классической весны
          <w:br/>
          Уносит времени прозрачная стремнина.
          <w:br/>
          <w:br/>
          Топча по осени дубовые листы,
          <w:br/>
          Что густо стелются пустынною тропинкой,
          <w:br/>
          Я вспомню Цезаря прекрасные черты —
          <w:br/>
          Сей профиль женственный с коварною горбинкой!
          <w:br/>
          <w:br/>
          Здесь, Капитолия и Форума вдали,
          <w:br/>
          Средь увядания спокойного природы,
          <w:br/>
          Я слышу Августа и на краю земли
          <w:br/>
          Державным яблоком катящиеся годы.
          <w:br/>
          <w:br/>
          Да будет в старости печаль моя светла.
          <w:br/>
          Я в Риме родился, и он ко мне вернулся;
          <w:br/>
          Мне осень добрая волчицею была
          <w:br/>
          И - месяц Цезаря — мне август улыбнулся.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2021-11-10T10:51:02+03:00</dcterms:created>
  <dcterms:modified xsi:type="dcterms:W3CDTF">2021-11-10T10:51:02+03:00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