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С.М. Соловьеву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вещее радостно чует
          <w:br/>
          призрак близкой, священной войны.
          <w:br/>
          Пусть холодная вьюга бунтует —
          <w:br/>
          Мы храним наши белые сны.
          <w:br/>
          Нам не страшно зловещее око
          <w:br/>
          великана из туч буревых.
          <w:br/>
          Ах, восстанут из тьмы два пророка.
          <w:br/>
          Дрогнет мир от речей огневых.
          <w:br/>
          И на северных бедных равнинах
          <w:br/>
          разлетится их клич боевой
          <w:br/>
          о грядущих, священных годинах,
          <w:br/>
          о последней борьбе мировой.
          <w:br/>
          Сердце вещее радостно чует
          <w:br/>
          призрак близкой, священной войны.
          <w:br/>
          Пусть февральская вьюга бунтует —
          <w:br/>
          мы храним наши белые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2022-03-19T09:21:52+03:00</dcterms:created>
  <dcterms:modified xsi:type="dcterms:W3CDTF">2022-03-19T09:21:52+03:00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