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Саконтала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(Из Гёте)</span>
          <w:br/>
          <w:br/>
          Что юный год дает цветам —
          <w:br/>
               Их девственный румянец;
          <w:br/>
          Что зрелый год дает плодам —
          <w:br/>
               Их царственный багрянец;
          <w:br/>
          Что нежит взор и веселит,
          <w:br/>
               Как перл, в морях цветущий;
          <w:br/>
          Что греет душу и живит,
          <w:br/>
               Как нектар всемогущий:
          <w:br/>
          Весь цвет сокровищниц мечты,
          <w:br/>
               Весь полный цвет творенья,
          <w:br/>
          И, словом, небо красоты
          <w:br/>
               В лучах воображенья, —
          <w:br/>
          Все, все Поэзия слила
          <w:br/>
               В тебе одной — Саконтала.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2021-11-11T11:03:53+03:00</dcterms:created>
  <dcterms:modified xsi:type="dcterms:W3CDTF">2021-11-11T11:03:53+03:00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