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Самая старая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М. Фромана</em>
          <w:br/>
          <w:br/>
          Потому что прежде Евы была Лилит.
          <w:br/>
           Предание
          <w:br/>
          <w:br/>
          «Этих глаз не любил ты и лжешь,
          <w:br/>
           Что любишь теперь и что снова
          <w:br/>
           Ты в разлете бровей узнаешь
          <w:br/>
           Все восторги и муки былого!
          <w:br/>
          <w:br/>
          Ты и голоса не любил,
          <w:br/>
           Что ж пугают тебя эти звуки?
          <w:br/>
           Разве ты до конца не убил
          <w:br/>
           Чар его в роковой разлуке?
          <w:br/>
          <w:br/>
          Не любил ты и этих волос,
          <w:br/>
           Хоть сердце твое забывало
          <w:br/>
           Стыд и долг и в бессилье рвалось
          <w:br/>
           Из-под черного их покрывала!»
          <w:br/>
          <w:br/>
          «Знаю все! Потому-то мое
          <w:br/>
           Сердце бьется так глухо и странно!»
          <w:br/>
           «Но зачем же притворство твое?»
          <w:br/>
           «Счастлив я — ноет старая рана».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2022-04-21T19:15:08+03:00</dcterms:created>
  <dcterms:modified xsi:type="dcterms:W3CDTF">2022-04-21T19:15:08+03:00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