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Самообольщение (Из Гёте)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Соседкин занавес в окне
          <w:br/>
          Волнуется опять.
          <w:br/>
          Знать, хочет заглянуть ко мне
          <w:br/>
          И дома ль я — узнать.
          <w:br/>
          <w:br/>
          И точно ль гнев ревнивый свой,
          <w:br/>
          Что целый день таю,
          <w:br/>
          Я оскорбленною душой
          <w:br/>
          Навеки сохраню?
          <w:br/>
          <w:br/>
          Но нет! ребенок милый мой
          <w:br/>
          Не думает о том, —
          <w:br/>
          Я вижу, ветер заревой
          <w:br/>
          Играет полотном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2022-03-18T11:28:08+03:00</dcterms:created>
  <dcterms:modified xsi:type="dcterms:W3CDTF">2022-03-18T11:28:08+03:00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