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Светлый дом мой всё выше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Светлый дом мой всё выше.
          <w:br/>
          Мудрый зодчий его создаёт.
          <w:br/>
          На его перламутровой крыше
          <w:br/>
          Не заплачет тоскующий кот.
          <w:br/>
          Тень земного предмета
          <w:br/>
          Попадёт ли на вышку мою,
          <w:br/>
          Где, далёкий от внешнего света,
          <w:br/>
          Я мечту увенчаю мою?
          <w:br/>
          Как бы низко ни падало солнце,
          <w:br/>
          К горизонту багрово скользя,
          <w:br/>
          Но в моё золотое оконце
          <w:br/>
          Низкой тени подняться нельзя.
          <w:br/>
          Цепенейте, долины, во мраке
          <w:br/>
          И безумствуйте в мглистом бреду, —
          <w:br/>
          К вам, свирепые ночью собаки,
          <w:br/>
          Никогда уже я не сойду.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2022-03-21T22:15:58+03:00</dcterms:created>
  <dcterms:modified xsi:type="dcterms:W3CDTF">2022-03-21T22:15:58+03:00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