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"Свиваются бледные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Свиваются бледные тени,
          <w:br/>
          Видения ночи беззвездной,
          <w:br/>
          И молча над сумрачной бездной
          <w:br/>
          Качаются наши ступени.
          <w:br/>
          <w:br/>
          Друзья! Мы спустились до края!
          <w:br/>
          Стоим над разверзнутой бездной -
          <w:br/>
          Мы, путники ночи беззвездной,
          <w:br/>
          Искатели смутного рая.
          <w:br/>
          <w:br/>
          Мы верили нашей дороге,
          <w:br/>
          Мечтались нам отблески рая...
          <w:br/>
          И вот - неподвижны - у края
          <w:br/>
          Стоим мы в стыде и тревоге.
          <w:br/>
          <w:br/>
          Неверное только движенье,
          <w:br/>
          Хоть шаг по заветной дороге,-
          <w:br/>
          И нет ни стыда, ни тревоги,
          <w:br/>
          И вечно, и вечно паденье!
          <w:br/>
          <w:br/>
          Качается лестница тише,
          <w:br/>
          Мерцает звезда на мгновенье,
          <w:br/>
          Послышится ль голос спасенья:
          <w:br/>
          Откуда - из бездны иль свыше?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2021-11-11T01:34:01+03:00</dcterms:created>
  <dcterms:modified xsi:type="dcterms:W3CDTF">2021-11-11T01:34:01+03:00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