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Святой четверг (2)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этот день весенний свят,
          <w:br/>
           Когда цветущая страна
          <w:br/>
           Худых, оборванных ребят,
          <w:br/>
           Живущих впроголодь, полна?
          <w:br/>
          <w:br/>
          Что это — песня или стон
          <w:br/>
           Несется к небу, трепеща?
          <w:br/>
           Голодный плач со всех сторон.
          <w:br/>
           О, как страна моя нища!
          <w:br/>
          <w:br/>
          Видно, сутки напролет
          <w:br/>
           Здесь царит ночная тьма,
          <w:br/>
           Никогда не тает лед,
          <w:br/>
           Не кончается зима.
          <w:br/>
          <w:br/>
          Где сияет солнца свет,
          <w:br/>
           Где роса поит цветы, —
          <w:br/>
           Там детей голодных нет,
          <w:br/>
           Нет угрюмой нищеты.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2022-04-21T18:08:12+03:00</dcterms:created>
  <dcterms:modified xsi:type="dcterms:W3CDTF">2022-04-21T18:08:12+03:00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