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Святой четверг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городу проходят ребята по два в ряд,
          <w:br/>
           В зеленый, красный, голубой одетые наряд.
          <w:br/>
           Седые дядьки впереди. Толпа течет под своды
          <w:br/>
           Святого Павла, в гулкий храм, шумя, как Темзы воды.
          <w:br/>
          <w:br/>
          Какое множество детей — твоих цветов, столица.
          <w:br/>
           Они сидят над рядом ряд, и светятся их лица.
          <w:br/>
           Растет в соборе смутный шум, невинный гул ягнят.
          <w:br/>
           Ладони сложены у всех, и голоса звенят.
          <w:br/>
          <w:br/>
          Как буря, пенье их летит вверх из пределов тесных,
          <w:br/>
           Гремит, как гармоничный гром среди высот небесных.
          <w:br/>
           Внизу их пастыри сидят, заступники сирот.
          <w:br/>
           Лелейте жалость — и от вас ваш ангел не уйдет.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2022-04-22T02:39:27+03:00</dcterms:created>
  <dcterms:modified xsi:type="dcterms:W3CDTF">2022-04-22T02:39:27+03:00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