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Сдался остров Лампионе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Швейцарские газеты сообщают, что капитуляция итальянских островов вызвала волнение во Франции. В Лионе и Гренобле толпа разбила окна магазинов, принадлежащих фашистским агентам.
          <w:br/>
          <w:br/>
          Сдался остров Лампионе,
          <w:br/>
          Сдался остров Лампедуза,
          <w:br/>
          А на севере — в Лионе
          <w:br/>
          Стали стекла бить французы.
          <w:br/>
          <w:br/>
          В это утро закрывали
          <w:br/>
          Погребки свои в испуге
          <w:br/>
          Все сообщники Лаваля,
          <w:br/>
          Палачей немецких слуги.
          <w:br/>
          <w:br/>
          И недаром всем газетам
          <w:br/>
          Сообщают телеграммы,
          <w:br/>
          Что в стране французской летом
          <w:br/>
          Были выставлены рамы!
          <w:br/>
          <w:br/>
          Каждый бой на нашем фронте
          <w:br/>
          Или в водах Средиземных —
          <w:br/>
          Это свет на горизонте
          <w:br/>
          Для народов подъяремных!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2022-03-21T14:35:56+03:00</dcterms:created>
  <dcterms:modified xsi:type="dcterms:W3CDTF">2022-03-21T14:35:56+03:00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