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Рукою волосы поправлю,
          <w:br/>
           иду, как прежде, молодой,
          <w:br/>
           но девушки, которым нравлюсь,
          <w:br/>
           меня давно зовут «седой».
          <w:br/>
           Да и друзья, что помоложе,
          <w:br/>
           признаться, надоели мне:
          <w:br/>
           иной руки пожать не может,
          <w:br/>
           чтоб не сказать о седине.
          <w:br/>
           Ну что ж, мы были в жарком деле.
          <w:br/>
           Пройдут года — заговорят,
          <w:br/>
           как мы под тридцать лет седели
          <w:br/>
           и не старели в шестьдесят.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2022-04-22T13:54:16+03:00</dcterms:created>
  <dcterms:modified xsi:type="dcterms:W3CDTF">2022-04-22T13:54:16+03:00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