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Сельская пирушка (редакция)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Гости пьют и едят,
          <w:br/>
           Речи гуторят:
          <w:br/>
           Про хлеба, про покос,
          <w:br/>
           Про старинушку:
          <w:br/>
           «Каков впредки господь
          <w:br/>
           Хлеб уродит нам?
          <w:br/>
           Как зимой о святках
          <w:br/>
           Долго иней был;
          <w:br/>
           Уберутся ль в степи
          <w:br/>
           Сен’а зелены», —
          <w:br/>
           Говорил Пантелей
          <w:br/>
           Святу Якову.
          <w:br/>
           Гости пьют и едят,
          <w:br/>
           Забавляются
          <w:br/>
           От вечерней зари
          <w:br/>
           До полуночи.
          <w:br/>
           По селу петухи
          <w:br/>
           Перекликнулись;
          <w:br/>
           Притихнул говор, шум
          <w:br/>
           В темной горенке;
          <w:br/>
           На дворе же саней
          <w:br/>
           Въезжих не было,
          <w:br/>
           От ворот тесовых
          <w:br/>
           След яснеется.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2022-04-22T13:35:17+03:00</dcterms:created>
  <dcterms:modified xsi:type="dcterms:W3CDTF">2022-04-22T13:35:17+03:00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