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Сентиментальный марш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Надежда, я вернусь тогда, когда трубач отбой сыграет,
          <w:br/>
          когда трубу к губам приблизит и острый локоть отведет.
          <w:br/>
          Надежда, я останусь цел: не для меня земля сырая,
          <w:br/>
          а для меня — твои тревоги и добрый мир твоих забот.
          <w:br/>
          <w:br/>
          Но если целый век пройдет и ты надеяться устанешь,
          <w:br/>
          надежда, если надо мною смерть распахнет свои крыла,
          <w:br/>
          ты прикажи, пускай тогда трубач израненный привстанет,
          <w:br/>
          чтобы последняя граната меня прикончить не смогла.
          <w:br/>
          <w:br/>
          Но если вдруг когда-нибудь мне уберечься не удастся,
          <w:br/>
          какое новое сраженье ни покачнуло б шар земной,
          <w:br/>
          я все равно паду на той, на той далекой, на гражданской,
          <w:br/>
          и комиссары в пыльных шлемах склонятся молча надо мной.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2022-03-17T20:17:49+03:00</dcterms:created>
  <dcterms:modified xsi:type="dcterms:W3CDTF">2022-03-17T20:17:49+03:00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