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Сердце, как чаша наполненная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Сердце, как чаша наполненная, точит кровь;
          <w:br/>
           Алой струею неиссякающая течет любовь;
          <w:br/>
           Прежде исполненное приходит вновь.
          <w:br/>
          <w:br/>
          Розы любви расцветающие видит глаз.
          <w:br/>
           Пламень сомненья губительного исчез, погас,
          <w:br/>
           Сердца взывающего горит алмаз.
          <w:br/>
          <w:br/>
          Звуки призыва томительного ловит слух.
          <w:br/>
           Время свиданья назначенного пропел петух.
          <w:br/>
           Лета стремительного исполнен дух.
          <w:br/>
          <w:br/>
          Слабостью бледной охваченного подниму.
          <w:br/>
           Светом любви враждующую развею тьму.
          <w:br/>
           Силы утраченные верну ему.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2022-04-24T13:10:43+03:00</dcterms:created>
  <dcterms:modified xsi:type="dcterms:W3CDTF">2022-04-24T13:10:43+03:00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