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тихо плачет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Из Верлена</em>
          <w:br/>
          <w:br/>
          <em>Il pleut doucement sur la ville.</em>
          <w:br/>
          <em> A.Rimbaud</em>
          <w:br/>
          <w:br/>
          Сердце тихо плачет,
          <w:br/>
           Словно дождик мелкий,
          <w:br/>
           Что же это значит,
          <w:br/>
           Если сердце плачет?
          <w:br/>
          <w:br/>
          Падая на крыши,
          <w:br/>
           Плачет мелкий дождик,
          <w:br/>
           Плачет тише, тише,
          <w:br/>
           Падая на крыши.
          <w:br/>
          <w:br/>
          И, дождю внимая,
          <w:br/>
           Сердце тихо плачет,
          <w:br/>
           Отчего — не зная,
          <w:br/>
           Лишь дождю внимая.
          <w:br/>
          <w:br/>
          И ни зла, ни боли!
          <w:br/>
           Все же плачет сердце,
          <w:br/>
           Плачет оттого ли,
          <w:br/>
           Что ни зла, ни боли?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2022-04-23T05:27:17+03:00</dcterms:created>
  <dcterms:modified xsi:type="dcterms:W3CDTF">2022-04-23T05:27:17+03:00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