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Серёжа и гвозди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Сотрясается весь дом.
          <w:br/>
          Бьет Серёжа молотком.
          <w:br/>
          Покраснев от злости,
          <w:br/>
          Забивает гвозди.
          <w:br/>
          Гвозди гнутся,
          <w:br/>
          Гвозди мнутся,
          <w:br/>
          Гвозди извиваются,
          <w:br/>
          Над Серёжею они
          <w:br/>
          Просто издеваются —
          <w:br/>
          В стенку не вбиваются.
          <w:br/>
          Хорошо, что руки целы.
          <w:br/>
          Нет, совсем другое дело —
          <w:br/>
          Гвозди в землю забивать!
          <w:br/>
          Тук! — и шляпки не видать.
          <w:br/>
          Не гнутся,
          <w:br/>
          Не ломаются,
          <w:br/>
          Обратно вынимаются.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2022-03-19T05:20:28+03:00</dcterms:created>
  <dcterms:modified xsi:type="dcterms:W3CDTF">2022-03-19T05:20:28+03:00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