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Синьор, я вечно думаю о Вас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Синьор, я вечно думаю о Вас,
          <w:br/>
           И к Вам летит мое любое слово;
          <w:br/>
           Моя судьба (о, как она сурова!)
          <w:br/>
           Влечет меня и кружит каждый час.
          <w:br/>
          <w:br/>
          И жар любви все так же не угас —
          <w:br/>
           Я жду давно конца пути земного,
          <w:br/>
           Два светоча я призываю снова,
          <w:br/>
           Как призывал их прежде много раз.
          <w:br/>
          <w:br/>
          Мой господин, моя благая Донна,
          <w:br/>
           Свободы мне на свете больше нет,
          <w:br/>
           Собою сам навеки я наказан:
          <w:br/>
          <w:br/>
          Зеленый Лавр — и гордая Колонна, —
          <w:br/>
           К одной прикован я пятнадцать лет,
          <w:br/>
           К другому — восемнадцать лет привязан.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2022-04-21T12:44:47+03:00</dcterms:created>
  <dcterms:modified xsi:type="dcterms:W3CDTF">2022-04-21T12:44:47+03:00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