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Скала к скале; безмолвие пустыни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Скала к скале; безмолвие пустыни;
          <w:br/>
          Тоска ветров, и раскаленный сплин.
          <w:br/>
          Меж надписей и праздничных картин
          <w:br/>
          Хранит утес два образа святыни.
          <w:br/>
          То — демоны в объятиях. Один
          <w:br/>
          Глядит на мир с надменностью гордыни;
          <w:br/>
          Другой склонен, как падший властелин.
          <w:br/>
          Внизу стихи, не стертые доныне:
          <w:br/>
          «Добро и зло — два брата и друзья.
          <w:br/>
          Им общий путь, их жребий одинаков».
          <w:br/>
          Неясен смысл клинообразных знаков.
          <w:br/>
          Звенят порой признанья соловья;
          <w:br/>
          Приходит тигр к подножию утеса.
          <w:br/>
          Скала молчит. Ответам нет вопроса.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2022-03-20T05:00:51+03:00</dcterms:created>
  <dcterms:modified xsi:type="dcterms:W3CDTF">2022-03-20T05:00:51+03:00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