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Скверное время для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что только счастливый
          <w:br/>
           Любим. Его голос
          <w:br/>
           Радует всех. Он красив.
          <w:br/>
          <w:br/>
          Уродливое дерево посреди двора
          <w:br/>
           Говорит о скудости почвы, и все же
          <w:br/>
           Прохожие бранят его уродцем,
          <w:br/>
           И они правы.
          <w:br/>
          <w:br/>
          Я не вижу на Зунде ни лодок зеленых,
          <w:br/>
           Ни веселого паруса. Вижу
          <w:br/>
           Только дырявую сеть рыбаков.
          <w:br/>
           Почему я твержу лишь о том,
          <w:br/>
           Что сорокалетняя батрачка бредет согнувшись?
          <w:br/>
           Груди девушек
          <w:br/>
           Теплы, как в прежние дни.
          <w:br/>
           В моей песне рифма
          <w:br/>
           Показалась бы мне щегольством.
          <w:br/>
          <w:br/>
          Во мне вступили в борьбу
          <w:br/>
           Восторг от яблонь цветущих
          <w:br/>
           И ужас от речей маляра,
          <w:br/>
           Но только второе
          <w:br/>
           Властно усаживает меня за стол.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2022-04-22T22:21:32+03:00</dcterms:created>
  <dcterms:modified xsi:type="dcterms:W3CDTF">2022-04-22T22:21:32+03:00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