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героям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лошади была грудная жаба,
          <w:br/>
           Но лошадь, как известно, не овца,
          <w:br/>
           И лошадь на парады выезжала,
          <w:br/>
           И маршалу про жабу ни словца! 
          <w:br/>
          <w:br/>
          А маршал, бедный, мучился от рака,
          <w:br/>
           Но тоже на парады выезжал,
          <w:br/>
           Он мучился от рака, но, однако,
          <w:br/>
           Он лошади об этом не сказал! 
          <w:br/>
          <w:br/>
          Нам этот факт Великая Эпоха
          <w:br/>
           Воспеть велела в песнях и стихах,
          <w:br/>
           Хоть лошадь та давным-давно издохла,
          <w:br/>
           А маршала сгноили в Соловках!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2022-04-22T18:12:51+03:00</dcterms:created>
  <dcterms:modified xsi:type="dcterms:W3CDTF">2022-04-22T18:12:51+03:00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