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 за чашей пуншевою
          <w:br/>
              С гусаром я сидел
          <w:br/>
          И молча с мрачною душою
          <w:br/>
              На дальний путь глядел.
          <w:br/>
          <w:br/>
          «Скажи, что смотришь на дорогу? —
          <w:br/>
              Гусар мой вопросил. —
          <w:br/>
          Еще по ней ты, слава богу,
          <w:br/>
              Друзей не проводил».
          <w:br/>
          <w:br/>
          К груди поникнув головою,
          <w:br/>
              Я скоро прошептал:
          <w:br/>
          «Гусар! уж нет ее со мною!..»
          <w:br/>
              Вздохнул — и замолчал.
          <w:br/>
          <w:br/>
          Слеза повисла на реснице
          <w:br/>
              И канула в бокал.
          <w:br/>
          «Дитя! ты плачешь о девице,
          <w:br/>
              Стыдись!» — он закричал.
          <w:br/>
          <w:br/>
          «Оставь, гусар... ох! сердцу больно.
          <w:br/>
              Ты, знать, не горевал.
          <w:br/>
          Увы! одной слезы довольно,
          <w:br/>
              Чтоб отравить бокал!..»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2021-11-10T10:54:37+03:00</dcterms:created>
  <dcterms:modified xsi:type="dcterms:W3CDTF">2021-11-10T10:54:37+03:00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