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Словесность русская больна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Словесность русская больна.
          <w:br/>
          Лежит в истерике она
          <w:br/>
          И бредит языком мечтаний,
          <w:br/>
          И хладный между тем зоил
          <w:br/>
          Ей Каченовский застудил
          <w:br/>
          Теченье месячных изданий.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2022-03-17T12:46:27+03:00</dcterms:created>
  <dcterms:modified xsi:type="dcterms:W3CDTF">2022-03-17T12:46:27+03:00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