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Словно дни мои первоначальные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дни мои первоначальные
          <w:br/>
           Воскресила ты, весна.
          <w:br/>
           Грезы грезятся мне беспечальные,
          <w:br/>
           Даль младенчески ясна.
          <w:br/>
          <w:br/>
          Кто-то выдумал, что были бедствия,
          <w:br/>
           Что я шла, и путь тернист.
          <w:br/>
           Разве вижу не таким, как в детстве, я
          <w:br/>
           Тополей двуцветный лист?
          <w:br/>
          <w:br/>
          Разве больше жгли и больше нежили
          <w:br/>
           Солнца раннего лучи?
          <w:br/>
           Голоса во мне поют не те же ли:
          <w:br/>
           «Обрети и расточи»?
          <w:br/>
          <w:br/>
          Богу вы, стихи мои, расскажете,
          <w:br/>
           Что, Единым Им дыша,
          <w:br/>
           Никуда от этой тихой пажити
          <w:br/>
           Не ушла моя душа.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2022-04-22T15:29:04+03:00</dcterms:created>
  <dcterms:modified xsi:type="dcterms:W3CDTF">2022-04-22T15:29:04+03:00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