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«товарищ»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Говорил мне отец:
          <w:br/>
           «Ты найди себе слово,
          <w:br/>
           Чтоб оно, словно песня,
          <w:br/>
           Повело за собой.
          <w:br/>
           Ты ищи его с верой,
          <w:br/>
           С надеждой, с любовью,—
          <w:br/>
           И тогда оно станет
          <w:br/>
           Твоею судьбой».
          <w:br/>
          <w:br/>
          Я искал в небесах,
          <w:br/>
           И средь дыма пожарищ,
          <w:br/>
           На зеленых полянах,
          <w:br/>
           И в мертвой золе.
          <w:br/>
           Только кажется мне
          <w:br/>
           Лучше слова «товарищ»
          <w:br/>
           Ничего не нашел я
          <w:br/>
           На этой земле.
          <w:br/>
          <w:br/>
          В этом слове — судьба
          <w:br/>
           До последнего вздоха.
          <w:br/>
           В этом слове — надежда
          <w:br/>
           Земных городов.
          <w:br/>
           С этим словом святым
          <w:br/>
           Поднимала эпоха
          <w:br/>
           Алый парус надежды
          <w:br/>
           Двадцатых годов.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2022-04-21T19:20:53+03:00</dcterms:created>
  <dcterms:modified xsi:type="dcterms:W3CDTF">2022-04-21T19:20:53+03:00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