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Слон и 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некий крупный слон,
          <w:br/>
           Красою мухи поражен,
          <w:br/>
           К той мухе, словно феодал,
          <w:br/>
           Преступной страстью воспылал.
          <w:br/>
          <w:br/>
          Но муха, быстро рассудив,
          <w:br/>
           Что толстый слон, хоть и красив,
          <w:br/>
           Но все же толст для жениха,
          <w:br/>
           Взяла и скрылась от греха.
          <w:br/>
          <w:br/>
          Влюбленный слон не пил, не ел.
          <w:br/>
           Влюбленный слон бледнел, худел
          <w:br/>
           И таял, таял по часам. —
          <w:br/>
           Dans chaque malheure cherchez la femme!
          <w:br/>
          <w:br/>
          И как французский томный граф,
          <w:br/>
           Он умер,.тихо прошептав:
          <w:br/>
           «Не для меня придет весна!»
          <w:br/>
           Так муха.слопала слона.
          <w:br/>
          <w:br/>
          Отсюда ясно, что слоны
          <w:br/>
           Влюбляться в муху не должны,
          <w:br/>
           Зане на сей предмет для них
          <w:br/>
           Судьба назначила слоних.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2022-04-22T01:14:31+03:00</dcterms:created>
  <dcterms:modified xsi:type="dcterms:W3CDTF">2022-04-22T01:14:31+03:00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