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Случай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Судьбою нашей правит Случай,
          <w:br/>
          И у него такая стать,
          <w:br/>
          Что вдруг пролившеюся тучей
          <w:br/>
          Он может насмерть захлестать.
          <w:br/>
          Но он же может дать такое
          <w:br/>
          Блаженство каждому из нас,
          <w:br/>
          Что пожалеешь всей душою
          <w:br/>
          О жизни, данной только раз!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2022-03-22T11:59:45+03:00</dcterms:created>
  <dcterms:modified xsi:type="dcterms:W3CDTF">2022-03-22T11:59:45+03:00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