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Слёзы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всё знает,
          <w:br/>
          Любит парнишку одного,
          <w:br/>
          Пересыхают губы,
          <w:br/>
          Как вспомнит про него.
          <w:br/>
          <w:br/>
          Но ходят пересуды,
          <w:br/>
          Всё громче средь подруг,
          <w:br/>
          И за столом посуда
          <w:br/>
          Валится из рук.
          <w:br/>
          <w:br/>
          Кажись, давно ль сидели,
          <w:br/>
          Где над рекой лоза
          <w:br/>
          Потом… в слезах блестели
          <w:br/>
          Не раз её глаза.
          <w:br/>
          <w:br/>
          Но и в глазах нет силы
          <w:br/>
          Против беды такой
          <w:br/>
          У той скамейки милый
          <w:br/>
          Встречается с другой.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2022-03-18T06:22:45+03:00</dcterms:created>
  <dcterms:modified xsi:type="dcterms:W3CDTF">2022-03-18T06:22:45+03:00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