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Сова и синица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совы у старой
          <w:br/>
          Не глаза, а фары –
          <w:br/>
          Круглые, большие,
          <w:br/>
          Страшные такие.
          <w:br/>
          <w:br/>
          А у птички у синички,
          <w:br/>
          У синички-невелички,
          <w:br/>
          Глазки, словно бусинки,
          <w:br/>
          Малюсенькие.
          <w:br/>
          <w:br/>
          Но синичьи глазки
          <w:br/>
          Смотрят без опаски
          <w:br/>
          И на облачко вдали,
          <w:br/>
          И на зёрнышко в пыли.
          <w:br/>
          Днём сова не видит,
          <w:br/>
          Значит, не обидит.
          <w:br/>
          <w:br/>
          Ночь вошла в свои права,
          <w:br/>
          В путь пускается сова.
          <w:br/>
          Всё глаза огромные
          <w:br/>
          Видят ночью тёмною.
          <w:br/>
          А синица не боится,
          <w:br/>
          Потому что спит синица,
          <w:br/>
          Крепко спит она в гнезде,
          <w:br/>
          Не видать её нигде.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2022-03-19T05:37:58+03:00</dcterms:created>
  <dcterms:modified xsi:type="dcterms:W3CDTF">2022-03-19T05:37:58+03:00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