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село, и краски погасли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село, и краски погасли.
          <w:br/>
           Чист и ясен пустой небосвод.
          <w:br/>
           Как сардинка в оливковом масле,
          <w:br/>
           Одинокая тучка плывет.
          <w:br/>
          <w:br/>
          Не особенно важная штучка
          <w:br/>
           И, притом, не нужна никому,
          <w:br/>
           Ну, а все-таки, милая тучка,
          <w:br/>
           Я тебя в это сердце возьму.
          <w:br/>
          <w:br/>
          Много в нем всевозможного хлама,
          <w:br/>
           Много музыки, мало ума,
          <w:br/>
           И царит в нем Прекрасная Дама,
          <w:br/>
           Кто такая — увидишь сама.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2022-04-22T21:46:31+03:00</dcterms:created>
  <dcterms:modified xsi:type="dcterms:W3CDTF">2022-04-22T21:46:31+03:00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