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и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Зачем склонилась так печально,
          <w:br/>
           Что не глядишь ты на меня?
          <w:br/>
           Давно пою и славлю розу,
          <w:br/>
           А ты не слушаешь меня!
          <w:br/>
          <w:br/>
          — Зачем мне слушать? Слишком громко
          <w:br/>
           Поешь ты про свою любовь.
          <w:br/>
           Мне грустно: ты меня не любишь,
          <w:br/>
           Поешь не для меня одной.
          <w:br/>
          <w:br/>
          — Но ты, как дева Франкистана,
          <w:br/>
           Не расточай души своей:
          <w:br/>
           Мне одному отдай всю душу!
          <w:br/>
           Тогда я тихо запою.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2022-04-23T03:14:42+03:00</dcterms:created>
  <dcterms:modified xsi:type="dcterms:W3CDTF">2022-04-23T03:14:42+03:00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