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Соловей и 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безмолвии садов, весной, во мгле ночей,
          <w:br/>
          Поет над розою восточный соловей.
          <w:br/>
          Но роза милая не чувствует, не внемлет,
          <w:br/>
          И под влюбленный гимн колеблется и дремлет.
          <w:br/>
          Не так ли ты поешь для хладной красоты?
          <w:br/>
          Опомнись, о поэт, к чему стремишься ты?
          <w:br/>
          Она не слушает, не чувствует поэта;
          <w:br/>
          Глядишь, она цветет; взываешь - нет ответа.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2021-11-11T07:11:41+03:00</dcterms:created>
  <dcterms:modified xsi:type="dcterms:W3CDTF">2021-11-11T07:11:41+03:00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