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(Как город призрачный в пустыне)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город призрачный в пустыне,
          <w:br/>
          У края бездн возник мой сон.
          <w:br/>
          Не молкнет молний отсвет синий,
          <w:br/>
          Над кручей ясен небосклон.
          <w:br/>
          И пышен город, озаренный:
          <w:br/>
          Чертоги, башни, купола,
          <w:br/>
          И водоемы, и колонны…
          <w:br/>
          Но ждет в бездонной бездне мгла.
          <w:br/>
          И вот уже, как звон надгробный,
          <w:br/>
          Сквозь веки слышится рассвет,
          <w:br/>
          Вот стены — призракам подобны,
          <w:br/>
          И вот на башнях — шпилей нет…
          <w:br/>
          Когда же явь мне в очи глянет,
          <w:br/>
          Я буду сброшен с тех высот,
          <w:br/>
          Весь город тусклой тенью станет
          <w:br/>
          И, рухнув, в пропасть соскользнет.
          <w:br/>
          И алчно примет пасть пучины
          <w:br/>
          За храмом храм, за домом дом…
          <w:br/>
          И вот — лишь две иль три руины
          <w:br/>
          Вещают смутно о былом.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2022-03-18T10:49:05+03:00</dcterms:created>
  <dcterms:modified xsi:type="dcterms:W3CDTF">2022-03-18T10:49:05+03:00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